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90"/>
        <w:gridCol w:w="2770"/>
        <w:tblGridChange w:id="0">
          <w:tblGrid>
            <w:gridCol w:w="6590"/>
            <w:gridCol w:w="27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Encinal High School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Athletic Boosters – Board Meeting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Minutes - DRAFT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April 10, 2017  6:30pm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drawing>
                <wp:inline distB="0" distT="0" distL="0" distR="0">
                  <wp:extent cx="949442" cy="918724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42" cy="9187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Swis721 BT" w:cs="Swis721 BT" w:eastAsia="Swis721 BT" w:hAnsi="Swis721 B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1)</w:t>
        <w:tab/>
        <w:t xml:space="preserve">Motion Items</w:t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1</w:t>
        <w:tab/>
        <w:t xml:space="preserve">Approve Minutes from 03/13/17 Booster meeting</w:t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Initial Motion: Kris Nelson</w:t>
        <w:tab/>
        <w:tab/>
        <w:t xml:space="preserve">Second: Dave Skaff                   All in favor</w:t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2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Alumni Associate donated $500. Kris Nelson motioned for that money to be allocated for 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the Male and Female Athlete of the Year. Winners would get a memento (pin or patch 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TBD) and money to use towards college.</w:t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Initial Motion: Kris Nelson</w:t>
        <w:tab/>
        <w:tab/>
        <w:t xml:space="preserve">Second: Dave Skaff                   All in favor</w:t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3</w:t>
      </w:r>
    </w:p>
    <w:p w:rsidR="00000000" w:rsidDel="00000000" w:rsidP="00000000" w:rsidRDefault="00000000" w:rsidRPr="00000000">
      <w:pPr>
        <w:pBdr/>
        <w:spacing w:line="240" w:lineRule="auto"/>
        <w:ind w:left="90" w:firstLine="63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Due to the continued absence of Vice President Jimenez, a new vice president was elected. </w:t>
      </w:r>
    </w:p>
    <w:p w:rsidR="00000000" w:rsidDel="00000000" w:rsidP="00000000" w:rsidRDefault="00000000" w:rsidRPr="00000000">
      <w:pPr>
        <w:pBdr/>
        <w:spacing w:line="240" w:lineRule="auto"/>
        <w:ind w:left="81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Connie Taylor was nominated for the remainder of the 2016 year and will be on the 2017 ballot.</w:t>
        <w:br w:type="textWrapping"/>
        <w:t xml:space="preserve"> Initial Motion: Kris Nelson </w:t>
        <w:tab/>
        <w:tab/>
        <w:t xml:space="preserve">Second: Gladys Kathman                  All in favor</w:t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2) </w:t>
        <w:tab/>
        <w:t xml:space="preserve">Anthletic Director’s Items</w:t>
      </w:r>
    </w:p>
    <w:p w:rsidR="00000000" w:rsidDel="00000000" w:rsidP="00000000" w:rsidRDefault="00000000" w:rsidRPr="00000000">
      <w:pPr>
        <w:pBdr/>
        <w:spacing w:line="240" w:lineRule="auto"/>
        <w:ind w:left="90" w:firstLine="63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a.</w:t>
        <w:tab/>
        <w:t xml:space="preserve">Spring WACC Dues are due soon. </w:t>
      </w:r>
    </w:p>
    <w:p w:rsidR="00000000" w:rsidDel="00000000" w:rsidP="00000000" w:rsidRDefault="00000000" w:rsidRPr="00000000">
      <w:pPr>
        <w:pBdr/>
        <w:spacing w:line="240" w:lineRule="auto"/>
        <w:ind w:left="90" w:firstLine="63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b.</w:t>
        <w:tab/>
        <w:t xml:space="preserve">Soccer official invoice is crazy due to weather related cancellations. Lani is confirming all      </w:t>
      </w:r>
    </w:p>
    <w:p w:rsidR="00000000" w:rsidDel="00000000" w:rsidP="00000000" w:rsidRDefault="00000000" w:rsidRPr="00000000">
      <w:pPr>
        <w:pBdr/>
        <w:spacing w:line="240" w:lineRule="auto"/>
        <w:ind w:left="90" w:firstLine="63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information before payment. </w:t>
      </w:r>
    </w:p>
    <w:p w:rsidR="00000000" w:rsidDel="00000000" w:rsidP="00000000" w:rsidRDefault="00000000" w:rsidRPr="00000000">
      <w:pPr>
        <w:pBdr/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c. </w:t>
        <w:tab/>
        <w:t xml:space="preserve">Athletic Director’s job duties are being re-evaluated for conversion to a full time position </w:t>
      </w:r>
    </w:p>
    <w:p w:rsidR="00000000" w:rsidDel="00000000" w:rsidP="00000000" w:rsidRDefault="00000000" w:rsidRPr="00000000">
      <w:pPr>
        <w:pBdr/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(currently only 2 periods a day). Athletic Directors would like Booster support.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Swis721 BT" w:cs="Swis721 BT" w:eastAsia="Swis721 BT" w:hAnsi="Swis721 B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3)</w:t>
        <w:tab/>
        <w:t xml:space="preserve">Treasurer’s Report</w:t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a.</w:t>
        <w:tab/>
        <w:t xml:space="preserve">Total from Crab Feed before expenses is over $40,000. Expenses were down this year. </w:t>
      </w:r>
    </w:p>
    <w:p w:rsidR="00000000" w:rsidDel="00000000" w:rsidP="00000000" w:rsidRDefault="00000000" w:rsidRPr="00000000">
      <w:pPr>
        <w:pBdr/>
        <w:spacing w:line="240" w:lineRule="auto"/>
        <w:ind w:left="810" w:firstLine="63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Approximate income breakdown (before expenses):</w:t>
        <w:br w:type="textWrapping"/>
        <w:tab/>
        <w:t xml:space="preserve">Tickets: $17,000</w:t>
      </w:r>
    </w:p>
    <w:p w:rsidR="00000000" w:rsidDel="00000000" w:rsidP="00000000" w:rsidRDefault="00000000" w:rsidRPr="00000000">
      <w:pPr>
        <w:pBdr/>
        <w:spacing w:line="240" w:lineRule="auto"/>
        <w:ind w:left="810" w:firstLine="63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Auction: $23,000</w:t>
      </w:r>
    </w:p>
    <w:p w:rsidR="00000000" w:rsidDel="00000000" w:rsidP="00000000" w:rsidRDefault="00000000" w:rsidRPr="00000000">
      <w:pPr>
        <w:pBdr/>
        <w:spacing w:line="240" w:lineRule="auto"/>
        <w:ind w:left="810" w:firstLine="63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Drinks: $2,100</w:t>
      </w:r>
    </w:p>
    <w:p w:rsidR="00000000" w:rsidDel="00000000" w:rsidP="00000000" w:rsidRDefault="00000000" w:rsidRPr="00000000">
      <w:pPr>
        <w:pBdr/>
        <w:spacing w:line="240" w:lineRule="auto"/>
        <w:ind w:left="810" w:firstLine="63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 ads: $2,400</w:t>
      </w:r>
    </w:p>
    <w:p w:rsidR="00000000" w:rsidDel="00000000" w:rsidP="00000000" w:rsidRDefault="00000000" w:rsidRPr="00000000">
      <w:pPr>
        <w:pBdr/>
        <w:spacing w:line="240" w:lineRule="auto"/>
        <w:ind w:left="810" w:firstLine="63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Photography: $110</w:t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81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  <w:tab/>
        <w:t xml:space="preserve">Kohl’s donated $500 and sent 10 volunteers. We need to ask again but earlier (August?) </w:t>
      </w:r>
    </w:p>
    <w:p w:rsidR="00000000" w:rsidDel="00000000" w:rsidP="00000000" w:rsidRDefault="00000000" w:rsidRPr="00000000">
      <w:pPr>
        <w:pBdr/>
        <w:spacing w:line="240" w:lineRule="auto"/>
        <w:ind w:left="81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to guarantee that help for next year.</w:t>
      </w:r>
    </w:p>
    <w:p w:rsidR="00000000" w:rsidDel="00000000" w:rsidP="00000000" w:rsidRDefault="00000000" w:rsidRPr="00000000">
      <w:pPr>
        <w:pBdr/>
        <w:spacing w:line="240" w:lineRule="auto"/>
        <w:ind w:left="81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81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      Spring WACC dues are due soon. Boosters budgeted $20,000 for WACC but are currently    </w:t>
      </w:r>
    </w:p>
    <w:p w:rsidR="00000000" w:rsidDel="00000000" w:rsidP="00000000" w:rsidRDefault="00000000" w:rsidRPr="00000000">
      <w:pPr>
        <w:pBdr/>
        <w:spacing w:line="240" w:lineRule="auto"/>
        <w:ind w:left="81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over budget ($24,000) due to the inclusion of new sports added after the budget was </w:t>
      </w:r>
    </w:p>
    <w:p w:rsidR="00000000" w:rsidDel="00000000" w:rsidP="00000000" w:rsidRDefault="00000000" w:rsidRPr="00000000">
      <w:pPr>
        <w:pBdr/>
        <w:spacing w:line="240" w:lineRule="auto"/>
        <w:ind w:left="81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approved. </w:t>
      </w:r>
    </w:p>
    <w:p w:rsidR="00000000" w:rsidDel="00000000" w:rsidP="00000000" w:rsidRDefault="00000000" w:rsidRPr="00000000">
      <w:pPr>
        <w:pBdr/>
        <w:spacing w:line="240" w:lineRule="auto"/>
        <w:ind w:left="81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</w:t>
        <w:tab/>
        <w:t xml:space="preserve">Old Business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</w:t>
        <w:tab/>
        <w:t xml:space="preserve">Athletic Banquet, currently scheduled for May 18th, must move to a new date due to 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baseball conflict. Lani Molina is going to try to reserve for May 17th. A new e-mail will  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announce the change when it is finaled. 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    Remaining auction items will be live for sale on the Booster website May 8th - May 22 at  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“Buy it now” prices. Items include two additional 10-seat packages for graduation, valued 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at $950.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</w:t>
        <w:tab/>
        <w:t xml:space="preserve">May 6th is the Annual Alumni Golf Tournament. Are student athlete volunteers needed?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9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5)</w:t>
        <w:tab/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       Due to the resignation of Marie Long at the end of the school year as Board Secretary, a   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new volunteer Dianna Fong agreed to be on the 2017 ballot to assume secretarial duties. </w:t>
        <w:br w:type="textWrapping"/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         Due to the resignation of Gladys Kathman at the end of the school year as Board  </w:t>
      </w:r>
    </w:p>
    <w:p w:rsidR="00000000" w:rsidDel="00000000" w:rsidP="00000000" w:rsidRDefault="00000000" w:rsidRPr="00000000">
      <w:pPr>
        <w:pBdr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Treasurer, a  new volunteer is being solicited. </w:t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Swis7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