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2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Encinal High School Athletic Boosters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-456564</wp:posOffset>
            </wp:positionH>
            <wp:positionV relativeFrom="paragraph">
              <wp:posOffset>43815</wp:posOffset>
            </wp:positionV>
            <wp:extent cx="1714500" cy="1600200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00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Board &amp; General Membership Meeting      </w:t>
      </w:r>
    </w:p>
    <w:p w:rsidR="00000000" w:rsidDel="00000000" w:rsidP="00000000" w:rsidRDefault="00000000" w:rsidRPr="00000000" w14:paraId="00000004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June 11, 2018   6:30 PM</w:t>
      </w:r>
    </w:p>
    <w:p w:rsidR="00000000" w:rsidDel="00000000" w:rsidP="00000000" w:rsidRDefault="00000000" w:rsidRPr="00000000" w14:paraId="00000005">
      <w:pPr>
        <w:widowControl w:val="0"/>
        <w:spacing w:after="0" w:lineRule="auto"/>
        <w:rPr>
          <w:rFonts w:ascii="Arial" w:cs="Arial" w:eastAsia="Arial" w:hAnsi="Arial"/>
          <w:sz w:val="36"/>
          <w:szCs w:val="36"/>
          <w:vertAlign w:val="baseline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vertAlign w:val="baseline"/>
          <w:rtl w:val="0"/>
        </w:rPr>
        <w:t xml:space="preserve">Pier 29 Restaurant, Alameda</w:t>
      </w:r>
    </w:p>
    <w:p w:rsidR="00000000" w:rsidDel="00000000" w:rsidP="00000000" w:rsidRDefault="00000000" w:rsidRPr="00000000" w14:paraId="00000006">
      <w:pPr>
        <w:widowControl w:val="0"/>
        <w:spacing w:after="0" w:lineRule="auto"/>
        <w:rPr>
          <w:rFonts w:ascii="Arial" w:cs="Arial" w:eastAsia="Arial" w:hAnsi="Arial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Rule="auto"/>
        <w:rPr>
          <w:rFonts w:ascii="Arial Rounded" w:cs="Arial Rounded" w:eastAsia="Arial Rounded" w:hAnsi="Arial Rounded"/>
          <w:b w:val="1"/>
          <w:sz w:val="72"/>
          <w:szCs w:val="72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72"/>
          <w:szCs w:val="72"/>
          <w:vertAlign w:val="baseline"/>
          <w:rtl w:val="0"/>
        </w:rPr>
        <w:t xml:space="preserve">    Agenda</w:t>
      </w: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 -draft</w:t>
      </w:r>
      <w:r w:rsidDel="00000000" w:rsidR="00000000" w:rsidRPr="00000000">
        <w:rPr>
          <w:rtl w:val="0"/>
        </w:rPr>
      </w:r>
    </w:p>
    <w:tbl>
      <w:tblPr>
        <w:tblStyle w:val="Table1"/>
        <w:tblW w:w="12587.0" w:type="dxa"/>
        <w:jc w:val="left"/>
        <w:tblInd w:w="-79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9817"/>
        <w:gridCol w:w="2770"/>
        <w:tblGridChange w:id="0">
          <w:tblGrid>
            <w:gridCol w:w="9817"/>
            <w:gridCol w:w="2770"/>
          </w:tblGrid>
        </w:tblGridChange>
      </w:tblGrid>
      <w:tr>
        <w:trPr>
          <w:trHeight w:val="7960" w:hRule="atLeast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1) Welcome  and  Introductions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2) Treasurer’s Report –Vincent San Nicolas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3) Athletic Director’s Report  - Kevin Gorham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4) Old Business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vertAlign w:val="baseline"/>
                <w:rtl w:val="0"/>
              </w:rPr>
              <w:t xml:space="preserve">a) May 14 meeting minutes &amp; May 16 Special meeting minutes – VOTE ITEM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         </w:t>
            </w:r>
            <w:r w:rsidDel="00000000" w:rsidR="00000000" w:rsidRPr="00000000">
              <w:rPr>
                <w:vertAlign w:val="baseline"/>
                <w:rtl w:val="0"/>
              </w:rPr>
              <w:t xml:space="preserve"> b) Revised bylaws, description of additional vice presidents, term limits,  – VOTE ITEM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c)  Snack Shack and Shed Contract Approval– VOTE ITEM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c) Banner Sponsorship Revised documents for website –review, possibly VOTE ITEM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d) Booster board nominations deadline extended. No volunteers as of 6/9/2018                                                                         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6) New Business and  Discussion Items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color w:val="3e003f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a) </w:t>
            </w:r>
            <w:r w:rsidDel="00000000" w:rsidR="00000000" w:rsidRPr="00000000">
              <w:rPr>
                <w:color w:val="3e003f"/>
                <w:vertAlign w:val="baseline"/>
                <w:rtl w:val="0"/>
              </w:rPr>
              <w:t xml:space="preserve"> President Skaff presents a year end report on Boosters, membership and budget for 2018-19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color w:val="3e003f"/>
                <w:vertAlign w:val="baseline"/>
                <w:rtl w:val="0"/>
              </w:rPr>
              <w:t xml:space="preserve">          b)  Discussion of funding a donation account for Athletic Directors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c)  Booster Meetings will be held at Pier 29 at 6:30pm for 2018-19. Need to set meeting dates .                                                     </w:t>
            </w:r>
          </w:p>
          <w:p w:rsidR="00000000" w:rsidDel="00000000" w:rsidP="00000000" w:rsidRDefault="00000000" w:rsidRPr="00000000" w14:paraId="00000017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7960" w:hRule="atLeast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Round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