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-502284</wp:posOffset>
            </wp:positionH>
            <wp:positionV relativeFrom="paragraph">
              <wp:posOffset>0</wp:posOffset>
            </wp:positionV>
            <wp:extent cx="1188720" cy="114998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49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Encinal High School Athletic Boosters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      Board Meeting Minutes  - OFFICIAL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           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January 8, 2018     6:30 pm  Pier 29 Restaurant, Alameda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Attendees:   David Skaff, Sam Featherstone, Sunny Merry, Kris Nelson, Helene Onaga, Lani Molina,</w:t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Vincent San Nicolas, Suzanne Vinson, Diana Fong, Bridget Halberstadt</w:t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1)    Motion Items:</w:t>
      </w:r>
      <w:r w:rsidDel="00000000" w:rsidR="00000000" w:rsidRPr="00000000">
        <w:rPr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 Minutes from December 11,  2017                                                                                                  Initial Motion by Dave Skaff to excuse the treasurer’s report from the minutes due to absence of treasurer.      Second: Helene Onaga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in favor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 Sample Banner Ad proposal by Speedpro for $405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nitial motion:  Dave Skaff   Second: Sam Featherstone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in Favor.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2)     Treasurer’s Report-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Review and Clarification of Oct 2017 Treasurer’s report attached to December Minutes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$12,050 in Winter sports WACC dues (basketball and soccer) were paid on 11/29/17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November 2017, December 2017 and January 2018 treasurer’s report will be presented at the February booster board meeting. </w:t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3)    Crab Feed Update-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</w:t>
      </w:r>
      <w:r w:rsidDel="00000000" w:rsidR="00000000" w:rsidRPr="00000000">
        <w:rPr>
          <w:vertAlign w:val="baseline"/>
          <w:rtl w:val="0"/>
        </w:rPr>
        <w:t xml:space="preserve">a) Helene reported she has no one managing the shed or kitchen.  The “shed manager” keeps inventory     </w:t>
      </w:r>
    </w:p>
    <w:p w:rsidR="00000000" w:rsidDel="00000000" w:rsidP="00000000" w:rsidRDefault="00000000" w:rsidRPr="00000000" w14:paraId="00000013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of décor, kitchen , and other crab feed items and makes sure they get returned in the proper bins. </w:t>
      </w:r>
    </w:p>
    <w:p w:rsidR="00000000" w:rsidDel="00000000" w:rsidP="00000000" w:rsidRDefault="00000000" w:rsidRPr="00000000" w14:paraId="00000014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Sam Featherstone volunteered to be the shed manager.  He proposed to get a master set of keys </w:t>
      </w:r>
    </w:p>
    <w:p w:rsidR="00000000" w:rsidDel="00000000" w:rsidP="00000000" w:rsidRDefault="00000000" w:rsidRPr="00000000" w14:paraId="00000015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and do a full inventory ASAP.  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360"/>
        <w:rPr>
          <w:color w:val="1a1a1a"/>
          <w:vertAlign w:val="baseline"/>
        </w:rPr>
      </w:pPr>
      <w:r w:rsidDel="00000000" w:rsidR="00000000" w:rsidRPr="00000000">
        <w:rPr>
          <w:color w:val="1a1a1a"/>
          <w:vertAlign w:val="baseline"/>
          <w:rtl w:val="0"/>
        </w:rPr>
        <w:t xml:space="preserve">b) Suzanne will create a new Facebook page for Crab Feed since we can’t access boosters FB acct                                                         </w:t>
      </w:r>
    </w:p>
    <w:tbl>
      <w:tblPr>
        <w:tblStyle w:val="Table1"/>
        <w:tblW w:w="71.0" w:type="dxa"/>
        <w:jc w:val="left"/>
        <w:tblInd w:w="0.0" w:type="pct"/>
        <w:tblLayout w:type="fixed"/>
        <w:tblLook w:val="0000"/>
      </w:tblPr>
      <w:tblGrid>
        <w:gridCol w:w="71"/>
        <w:tblGridChange w:id="0">
          <w:tblGrid>
            <w:gridCol w:w="71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0.0" w:type="dxa"/>
              <w:bottom w:w="3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c) Bridget Halberstadt will be doing the layout and graphics design for the Crab Feed program. </w:t>
      </w:r>
    </w:p>
    <w:p w:rsidR="00000000" w:rsidDel="00000000" w:rsidP="00000000" w:rsidRDefault="00000000" w:rsidRPr="00000000" w14:paraId="00000019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Deadline to submit to printer is Feb 16.  Ad sponsorship deadline is Feb 6. </w:t>
      </w:r>
    </w:p>
    <w:p w:rsidR="00000000" w:rsidDel="00000000" w:rsidP="00000000" w:rsidRDefault="00000000" w:rsidRPr="00000000" w14:paraId="0000001A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d) Karen Chin will be assisting with program and auction description writeups.</w:t>
      </w:r>
    </w:p>
    <w:p w:rsidR="00000000" w:rsidDel="00000000" w:rsidP="00000000" w:rsidRDefault="00000000" w:rsidRPr="00000000" w14:paraId="0000001B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4)    Athletic Director’s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 xml:space="preserve">a) </w:t>
        <w:tab/>
        <w:t xml:space="preserve">Lani Molina reported that the athletic trainers work as an independent contractor and paid per </w:t>
      </w:r>
    </w:p>
    <w:p w:rsidR="00000000" w:rsidDel="00000000" w:rsidP="00000000" w:rsidRDefault="00000000" w:rsidRPr="00000000" w14:paraId="00000021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day. They are not employees of AUSD and there is a concern with work liability.  The board   </w:t>
      </w:r>
    </w:p>
    <w:p w:rsidR="00000000" w:rsidDel="00000000" w:rsidP="00000000" w:rsidRDefault="00000000" w:rsidRPr="00000000" w14:paraId="00000022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discussed  options for the future of hiring a person to teach health education classes PT and work </w:t>
      </w:r>
    </w:p>
    <w:p w:rsidR="00000000" w:rsidDel="00000000" w:rsidP="00000000" w:rsidRDefault="00000000" w:rsidRPr="00000000" w14:paraId="00000023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with student athletes in conditioning PT. </w:t>
      </w:r>
    </w:p>
    <w:p w:rsidR="00000000" w:rsidDel="00000000" w:rsidP="00000000" w:rsidRDefault="00000000" w:rsidRPr="00000000" w14:paraId="00000024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b)  Lani sent emails out to coaches regarding participation on team baskets and crab feed.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5)  </w:t>
        <w:tab/>
        <w:t xml:space="preserve">New Business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Banner Ad Marketing – Sam Featherstone and Ed Owens will be talking with DABA and pitching banner ads and Crab Feed at the upcoming meeting 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 Featherstone suggested adding “volunteer parent driver information”, instructions and documents needed to the Boosters Website. They are currently available on the EHS website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  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a)  Sample Banner Ad  proposal was reviewed and board unanimously approved project funding.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formally commenced at  6:45 pm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Adjourned by David Skaff at 8:45pm</w:t>
      </w:r>
    </w:p>
    <w:p w:rsidR="00000000" w:rsidDel="00000000" w:rsidP="00000000" w:rsidRDefault="00000000" w:rsidRPr="00000000" w14:paraId="00000034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245" w:top="432" w:left="1296" w:right="1296" w:header="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i w:val="1"/>
        <w:vertAlign w:val="baseline"/>
        <w:rtl w:val="0"/>
      </w:rPr>
      <w:t xml:space="preserve">Next Booster Meeting/Family Sports Night: Monday, February 12 , 2018, 6:30pm, EHS cafeteria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tabs>
        <w:tab w:val="center" w:pos="4680"/>
        <w:tab w:val="right" w:pos="9360"/>
      </w:tabs>
      <w:spacing w:after="720" w:line="240" w:lineRule="auto"/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b w:val="1"/>
      <w:color w:val="00000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b w:val="1"/>
      <w:color w:val="000000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